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napToGrid w:val="false"/>
        <w:spacing w:lineRule="exact" w:line="1000"/>
        <w:jc w:val="center"/>
        <w:rPr>
          <w:rFonts w:ascii="方正小标宋简体" w:eastAsia="方正小标宋简体"/>
          <w:color w:val="ff0000"/>
          <w:spacing w:val="6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pacing w:val="60"/>
          <w:sz w:val="84"/>
          <w:szCs w:val="84"/>
        </w:rPr>
        <w:t>中共巢湖市委宣传部</w:t>
      </w:r>
    </w:p>
    <w:p>
      <w:pPr>
        <w:pStyle w:val="style0"/>
        <w:shd w:val="clear" w:color="auto" w:fill="ffffff"/>
        <w:snapToGrid w:val="false"/>
        <w:spacing w:lineRule="exact" w:line="400"/>
        <w:jc w:val="center"/>
        <w:rPr>
          <w:rFonts w:ascii="方正小标宋简体" w:eastAsia="方正小标宋简体" w:hint="eastAsia"/>
          <w:color w:val="ff000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pacing w:val="-20"/>
          <w:sz w:val="44"/>
          <w:szCs w:val="44"/>
        </w:rPr>
        <w:t>━━━━━━━━━━━━━━━━━━━━━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关于征集重</w:t>
      </w:r>
      <w:bookmarkStart w:id="0" w:name="_GoBack"/>
      <w:bookmarkEnd w:id="0"/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点文艺作品的通知</w:t>
      </w:r>
    </w:p>
    <w:p>
      <w:pPr>
        <w:pStyle w:val="style0"/>
        <w:spacing w:lineRule="exact" w:line="520"/>
        <w:rPr>
          <w:rFonts w:eastAsia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textAlignment w:val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各乡镇、街道党（工）委，市直有关单位党组织：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为深入学习贯彻习近平总书记考察安徽重要讲话精神，深化拓展新时代文明实践工作，</w:t>
      </w:r>
      <w:r>
        <w:rPr>
          <w:rFonts w:eastAsia="仿宋_GB2312" w:hint="eastAsia"/>
          <w:sz w:val="32"/>
          <w:szCs w:val="32"/>
          <w:lang w:eastAsia="zh-CN"/>
        </w:rPr>
        <w:t>根据中共巢湖市委《关于庆祝中国共产党成立</w:t>
      </w:r>
      <w:r>
        <w:rPr>
          <w:rFonts w:eastAsia="仿宋_GB2312" w:hint="eastAsia"/>
          <w:sz w:val="32"/>
          <w:szCs w:val="32"/>
          <w:lang w:val="en-US" w:eastAsia="zh-CN"/>
        </w:rPr>
        <w:t>100周年庆祝活动的实施方案》文件部署</w:t>
      </w:r>
      <w:r>
        <w:rPr>
          <w:rFonts w:eastAsia="仿宋_GB2312" w:hint="eastAsia"/>
          <w:sz w:val="32"/>
          <w:szCs w:val="32"/>
        </w:rPr>
        <w:t>，决定在全</w:t>
      </w:r>
      <w:r>
        <w:rPr>
          <w:rFonts w:eastAsia="仿宋_GB2312" w:hint="eastAsia"/>
          <w:sz w:val="32"/>
          <w:szCs w:val="32"/>
          <w:lang w:eastAsia="zh-CN"/>
        </w:rPr>
        <w:t>市</w:t>
      </w:r>
      <w:r>
        <w:rPr>
          <w:rFonts w:eastAsia="仿宋_GB2312" w:hint="eastAsia"/>
          <w:sz w:val="32"/>
          <w:szCs w:val="32"/>
        </w:rPr>
        <w:t>范围内开展2021年度重点文艺</w:t>
      </w:r>
      <w:r>
        <w:rPr>
          <w:rFonts w:eastAsia="仿宋_GB2312" w:hint="eastAsia"/>
          <w:sz w:val="32"/>
          <w:szCs w:val="32"/>
          <w:lang w:eastAsia="zh-CN"/>
        </w:rPr>
        <w:t>作品</w:t>
      </w:r>
      <w:r>
        <w:rPr>
          <w:rFonts w:eastAsia="仿宋_GB2312" w:hint="eastAsia"/>
          <w:sz w:val="32"/>
          <w:szCs w:val="32"/>
        </w:rPr>
        <w:t>征集工作。现将有关事项通知如下：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一、征集对象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全市各文艺团体和个人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二</w:t>
      </w:r>
      <w:r>
        <w:rPr>
          <w:rFonts w:ascii="黑体" w:cs="黑体" w:eastAsia="黑体" w:hAnsi="黑体" w:hint="eastAsia"/>
          <w:sz w:val="32"/>
          <w:szCs w:val="32"/>
        </w:rPr>
        <w:t>、征集时间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即日起至6月</w:t>
      </w:r>
      <w:r>
        <w:rPr>
          <w:rFonts w:eastAsia="仿宋_GB2312" w:hint="eastAsia"/>
          <w:sz w:val="32"/>
          <w:szCs w:val="32"/>
          <w:lang w:val="en-US" w:eastAsia="zh-CN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三</w:t>
      </w:r>
      <w:r>
        <w:rPr>
          <w:rFonts w:ascii="黑体" w:cs="黑体" w:eastAsia="黑体" w:hAnsi="黑体" w:hint="eastAsia"/>
          <w:sz w:val="32"/>
          <w:szCs w:val="32"/>
        </w:rPr>
        <w:t>、征集范围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包括文学、曲艺、歌唱、书法美术等艺术门类。文学类作品包括小说、诗歌、散文等，篇幅不限。曲艺类作品包括戏剧、小品、相声、快板、朗诵、三句半等。歌唱类作品包括巢湖民歌和流行歌曲等。书法美术类作品包括绘画、书法等。同时，还包括其他形式新颖、独具特色的创新类文艺作品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四、征集重点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1.庆祝中国共产党成立100周年的重大革命、重大历史、重大现实题材；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cs="宋体" w:eastAsia="仿宋_GB2312" w:hint="eastAsia"/>
          <w:kern w:val="2"/>
          <w:sz w:val="32"/>
          <w:szCs w:val="32"/>
          <w:lang w:val="en-US" w:bidi="ar-SA" w:eastAsia="zh-CN"/>
        </w:rPr>
        <w:t>2</w:t>
      </w: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.反映实现中华民族伟大复兴的中国梦，讴歌新时代中国特色社会主义、展现爱国主义、表现时代风采的现实题材；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cs="宋体" w:eastAsia="仿宋_GB2312" w:hint="eastAsia"/>
          <w:kern w:val="2"/>
          <w:sz w:val="32"/>
          <w:szCs w:val="32"/>
          <w:lang w:val="en-US" w:bidi="ar-SA" w:eastAsia="zh-CN"/>
        </w:rPr>
        <w:t>3</w:t>
      </w: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.彰显</w:t>
      </w:r>
      <w:r>
        <w:rPr>
          <w:rFonts w:cs="宋体" w:eastAsia="仿宋_GB2312" w:hint="eastAsia"/>
          <w:kern w:val="2"/>
          <w:sz w:val="32"/>
          <w:szCs w:val="32"/>
          <w:lang w:val="en-US" w:bidi="ar-SA" w:eastAsia="zh-CN"/>
        </w:rPr>
        <w:t>巢湖</w:t>
      </w:r>
      <w:r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  <w:t>源远流长的优秀传统文化、令人敬仰的红色革命文化、影响深远的社会主义先进文化、使人印象深刻的传统乡土文化的重大题材；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80"/>
        <w:ind w:left="0" w:right="0" w:firstLine="540"/>
        <w:jc w:val="both"/>
        <w:textAlignment w:val="auto"/>
        <w:rPr>
          <w:rFonts w:ascii="Calibri" w:cs="宋体" w:eastAsia="仿宋_GB2312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cs="宋体" w:eastAsia="仿宋_GB2312" w:hint="eastAsia"/>
          <w:kern w:val="2"/>
          <w:sz w:val="32"/>
          <w:szCs w:val="32"/>
          <w:lang w:val="en-US" w:bidi="ar-SA" w:eastAsia="zh-CN"/>
        </w:rPr>
        <w:t>4.展现各级新时代文明实践阵地中涌现出来的好人好事、新人新事、道德模范、诚信典型、优秀志愿者风采等题材。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五、征集要求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请各乡镇、街道，市直有关单位积极发动辖区内文艺团体和个人参加征集活动。推荐</w:t>
      </w:r>
      <w:r>
        <w:rPr>
          <w:rFonts w:eastAsia="仿宋_GB2312" w:hint="eastAsia"/>
          <w:sz w:val="32"/>
          <w:szCs w:val="32"/>
          <w:lang w:eastAsia="zh-CN"/>
        </w:rPr>
        <w:t>文艺</w:t>
      </w:r>
      <w:r>
        <w:rPr>
          <w:rFonts w:eastAsia="仿宋_GB2312" w:hint="eastAsia"/>
          <w:sz w:val="32"/>
          <w:szCs w:val="32"/>
        </w:rPr>
        <w:t>作品应是已完成或正在实施的作品，文学，需有文稿等；曲艺，需有文稿或剧本，主创人员名单等；歌唱，需有歌词、曲谱和演唱小样等；书法美术，需有作品小样等。作品要紧扣时代背景，结合巢湖实际，接地气、有乡土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市委宣传部将对所征集的作品进行筛选，对优秀作品进行评选表彰。投稿时，作品要注明作品类型。曲艺、歌唱类作品送到市文旅局公共服务科（市政府综合楼4楼）</w:t>
      </w:r>
      <w:r>
        <w:rPr>
          <w:rFonts w:eastAsia="仿宋_GB2312" w:hint="eastAsia"/>
          <w:sz w:val="32"/>
          <w:szCs w:val="32"/>
          <w:lang w:eastAsia="zh-CN"/>
        </w:rPr>
        <w:t>，电子版</w:t>
      </w:r>
      <w:r>
        <w:rPr>
          <w:rFonts w:eastAsia="仿宋_GB2312" w:hint="eastAsia"/>
          <w:sz w:val="32"/>
          <w:szCs w:val="32"/>
        </w:rPr>
        <w:t>发送市文旅局征稿邮箱（chwlggfwk@163.com）</w:t>
      </w:r>
      <w:r>
        <w:rPr>
          <w:rFonts w:eastAsia="仿宋_GB2312" w:hint="eastAsia"/>
          <w:sz w:val="32"/>
          <w:szCs w:val="32"/>
          <w:lang w:eastAsia="zh-CN"/>
        </w:rPr>
        <w:t>。</w:t>
      </w:r>
      <w:r>
        <w:rPr>
          <w:rFonts w:eastAsia="仿宋_GB2312" w:hint="eastAsia"/>
          <w:sz w:val="32"/>
          <w:szCs w:val="32"/>
        </w:rPr>
        <w:t>文学、书法美术类作品送到市文联办公室（市政府综合楼7楼）</w:t>
      </w:r>
      <w:r>
        <w:rPr>
          <w:rFonts w:eastAsia="仿宋_GB2312" w:hint="eastAsia"/>
          <w:sz w:val="32"/>
          <w:szCs w:val="32"/>
          <w:lang w:eastAsia="zh-CN"/>
        </w:rPr>
        <w:t>，电子版</w:t>
      </w:r>
      <w:r>
        <w:rPr>
          <w:rFonts w:eastAsia="仿宋_GB2312" w:hint="eastAsia"/>
          <w:sz w:val="32"/>
          <w:szCs w:val="32"/>
        </w:rPr>
        <w:t>发送到市文联征稿邮箱（309634896@qq.com）。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联系人：宋邦文，联系电话：0551—82331065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重点文艺作品申报表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firstLine="64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</w:t>
      </w:r>
      <w:r>
        <w:rPr>
          <w:rFonts w:eastAsia="仿宋_GB2312" w:hint="eastAsia"/>
          <w:sz w:val="32"/>
          <w:szCs w:val="32"/>
        </w:rPr>
        <w:t>巢湖市</w:t>
      </w:r>
      <w:r>
        <w:rPr>
          <w:rFonts w:eastAsia="仿宋_GB2312"/>
          <w:sz w:val="32"/>
          <w:szCs w:val="32"/>
        </w:rPr>
        <w:t>委宣传部</w:t>
      </w:r>
      <w:r>
        <w:rPr>
          <w:rFonts w:eastAsia="仿宋_GB2312" w:hint="eastAsia"/>
          <w:sz w:val="32"/>
          <w:szCs w:val="32"/>
        </w:rPr>
        <w:t xml:space="preserve">      巢湖市文化和旅游局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ind w:right="640" w:firstLine="640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 w:val="en-US" w:eastAsia="zh-CN"/>
        </w:rPr>
        <w:t xml:space="preserve">               </w:t>
      </w:r>
      <w:r>
        <w:rPr>
          <w:rFonts w:eastAsia="仿宋_GB2312" w:hint="eastAsia"/>
          <w:sz w:val="32"/>
          <w:szCs w:val="32"/>
        </w:rPr>
        <w:t>巢湖市</w:t>
      </w:r>
      <w:r>
        <w:rPr>
          <w:rFonts w:eastAsia="仿宋_GB2312" w:hint="eastAsia"/>
          <w:sz w:val="32"/>
          <w:szCs w:val="32"/>
          <w:lang w:eastAsia="zh-CN"/>
        </w:rPr>
        <w:t>文学艺术界联合会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eastAsia="仿宋_GB2312" w:hint="eastAsia"/>
          <w:sz w:val="32"/>
          <w:szCs w:val="32"/>
        </w:rPr>
        <w:t xml:space="preserve">       </w:t>
      </w:r>
    </w:p>
    <w:p>
      <w:pPr>
        <w:pStyle w:val="style0"/>
        <w:keepNext w:val="false"/>
        <w:keepLines w:val="false"/>
        <w:pageBreakBefore w:val="false"/>
        <w:tabs>
          <w:tab w:val="left" w:leader="none" w:pos="7980"/>
        </w:tabs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lineRule="exact" w:line="580"/>
        <w:ind w:right="320"/>
        <w:jc w:val="right"/>
        <w:textAlignment w:val="auto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  <w:lang w:val="en-US" w:eastAsia="zh-CN"/>
        </w:rPr>
        <w:t xml:space="preserve">       </w:t>
      </w:r>
    </w:p>
    <w:p>
      <w:pPr>
        <w:pStyle w:val="style0"/>
        <w:tabs>
          <w:tab w:val="left" w:leader="none" w:pos="7980"/>
        </w:tabs>
        <w:wordWrap/>
        <w:spacing w:lineRule="exact" w:line="520"/>
        <w:ind w:right="320"/>
        <w:jc w:val="left"/>
        <w:rPr>
          <w:rFonts w:cs="黑体" w:eastAsia="黑体" w:hint="eastAsia"/>
          <w:sz w:val="32"/>
          <w:szCs w:val="32"/>
        </w:rPr>
        <w:sectPr>
          <w:pgSz w:w="11906" w:h="16838" w:orient="portrait"/>
          <w:pgMar w:top="2098" w:right="1587" w:bottom="1701" w:left="1587" w:header="851" w:footer="992" w:gutter="0"/>
          <w:cols w:space="425" w:num="1"/>
          <w:docGrid w:type="lines" w:linePitch="312" w:charSpace="0"/>
        </w:sectPr>
      </w:pPr>
    </w:p>
    <w:p>
      <w:pPr>
        <w:pStyle w:val="style0"/>
        <w:tabs>
          <w:tab w:val="left" w:leader="none" w:pos="7980"/>
        </w:tabs>
        <w:wordWrap/>
        <w:spacing w:lineRule="exact" w:line="520"/>
        <w:ind w:right="320"/>
        <w:jc w:val="left"/>
        <w:rPr>
          <w:rFonts w:cs="黑体" w:eastAsia="黑体" w:hint="eastAsia"/>
          <w:sz w:val="32"/>
          <w:szCs w:val="32"/>
        </w:rPr>
      </w:pPr>
      <w:r>
        <w:rPr>
          <w:rFonts w:cs="黑体" w:eastAsia="黑体" w:hint="eastAsia"/>
          <w:sz w:val="32"/>
          <w:szCs w:val="32"/>
        </w:rPr>
        <w:t>附件</w:t>
      </w:r>
    </w:p>
    <w:p>
      <w:pPr>
        <w:pStyle w:val="style0"/>
        <w:tabs>
          <w:tab w:val="left" w:leader="none" w:pos="7980"/>
        </w:tabs>
        <w:wordWrap/>
        <w:spacing w:lineRule="exact" w:line="520"/>
        <w:ind w:right="320"/>
        <w:jc w:val="left"/>
        <w:rPr>
          <w:rFonts w:cs="黑体" w:eastAsia="黑体" w:hint="eastAsia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方正小标宋简体" w:cs="方正小标宋简体" w:eastAsia="方正小标宋简体"/>
          <w:sz w:val="44"/>
          <w:szCs w:val="44"/>
        </w:rPr>
      </w:pPr>
      <w:r>
        <w:rPr>
          <w:rFonts w:ascii="方正小标宋简体" w:cs="方正小标宋简体" w:eastAsia="方正小标宋简体" w:hint="eastAsia"/>
          <w:sz w:val="44"/>
          <w:szCs w:val="44"/>
        </w:rPr>
        <w:t>重点文艺作品申报表</w:t>
      </w:r>
    </w:p>
    <w:p>
      <w:pPr>
        <w:pStyle w:val="style0"/>
        <w:snapToGrid w:val="false"/>
        <w:spacing w:lineRule="exact" w:line="580"/>
        <w:textAlignment w:val="baseline"/>
        <w:rPr>
          <w:rFonts w:cs="黑体" w:eastAsia="黑体"/>
          <w:sz w:val="32"/>
          <w:szCs w:val="32"/>
        </w:rPr>
      </w:pP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rPr>
          <w:trHeight w:val="23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报送团体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黑体" w:cs="黑体" w:eastAsia="黑体" w:hAnsi="黑体"/>
                <w:sz w:val="30"/>
                <w:szCs w:val="30"/>
              </w:rPr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主创人员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黑体" w:cs="黑体" w:eastAsia="黑体" w:hAnsi="黑体"/>
                <w:sz w:val="30"/>
                <w:szCs w:val="30"/>
              </w:rPr>
            </w:pPr>
          </w:p>
        </w:tc>
      </w:tr>
      <w:tr>
        <w:tblPrEx/>
        <w:trPr>
          <w:trHeight w:val="23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艺术门类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黑体" w:cs="黑体" w:eastAsia="黑体" w:hAnsi="黑体"/>
                <w:sz w:val="30"/>
                <w:szCs w:val="30"/>
              </w:rPr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黑体" w:cs="黑体" w:eastAsia="黑体" w:hAnsi="黑体"/>
                <w:sz w:val="30"/>
                <w:szCs w:val="30"/>
              </w:rPr>
            </w:pPr>
          </w:p>
        </w:tc>
      </w:tr>
      <w:tr>
        <w:tblPrEx/>
        <w:trPr>
          <w:trHeight w:val="23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主题类别</w:t>
            </w:r>
          </w:p>
        </w:tc>
        <w:tc>
          <w:tcPr>
            <w:tcW w:w="6392" w:type="dxa"/>
            <w:gridSpan w:val="3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黑体" w:cs="黑体" w:eastAsia="黑体" w:hAnsi="黑体"/>
                <w:sz w:val="30"/>
                <w:szCs w:val="30"/>
              </w:rPr>
            </w:pPr>
          </w:p>
        </w:tc>
      </w:tr>
      <w:tr>
        <w:tblPrEx/>
        <w:trPr>
          <w:trHeight w:val="23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黑体" w:cs="黑体" w:eastAsia="黑体" w:hAnsi="黑体"/>
                <w:sz w:val="30"/>
                <w:szCs w:val="30"/>
              </w:rPr>
            </w:pPr>
            <w:r>
              <w:rPr>
                <w:rFonts w:ascii="黑体" w:cs="黑体" w:eastAsia="黑体" w:hAnsi="黑体" w:hint="eastAsia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黑体" w:cs="黑体" w:eastAsia="黑体" w:hAnsi="黑体"/>
                <w:sz w:val="30"/>
                <w:szCs w:val="30"/>
              </w:rPr>
            </w:pPr>
          </w:p>
        </w:tc>
      </w:tr>
      <w:tr>
        <w:tblPrEx/>
        <w:trPr>
          <w:trHeight w:val="4044" w:hRule="atLeast"/>
        </w:trPr>
        <w:tc>
          <w:tcPr>
            <w:tcW w:w="8522" w:type="dxa"/>
            <w:gridSpan w:val="4"/>
            <w:tcBorders/>
          </w:tcPr>
          <w:p>
            <w:pPr>
              <w:pStyle w:val="style0"/>
              <w:spacing w:lineRule="exact" w:line="560"/>
              <w:rPr>
                <w:rFonts w:ascii="方正小标宋简体" w:cs="方正小标宋简体" w:eastAsia="黑体" w:hAnsi="方正小标宋简体"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作品简介（300字以内）：</w:t>
            </w:r>
          </w:p>
        </w:tc>
      </w:tr>
      <w:tr>
        <w:tblPrEx/>
        <w:trPr>
          <w:trHeight w:val="3617" w:hRule="atLeast"/>
        </w:trPr>
        <w:tc>
          <w:tcPr>
            <w:tcW w:w="8522" w:type="dxa"/>
            <w:gridSpan w:val="4"/>
            <w:tcBorders/>
          </w:tcPr>
          <w:p>
            <w:pPr>
              <w:pStyle w:val="style0"/>
              <w:spacing w:lineRule="exact" w:line="560"/>
              <w:rPr>
                <w:rFonts w:ascii="方正小标宋简体" w:cs="方正小标宋简体" w:eastAsia="黑体" w:hAnsi="方正小标宋简体"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完成情况及安排：</w:t>
            </w:r>
          </w:p>
        </w:tc>
      </w:tr>
    </w:tbl>
    <w:p>
      <w:pPr>
        <w:pStyle w:val="style0"/>
        <w:jc w:val="center"/>
        <w:rPr>
          <w:rFonts w:ascii="仿宋_GB2312" w:cs="仿宋_GB2312" w:eastAsia="仿宋_GB2312" w:hAnsi="仿宋_GB2312" w:hint="eastAsia"/>
          <w:sz w:val="32"/>
          <w:szCs w:val="32"/>
        </w:rPr>
      </w:pPr>
    </w:p>
    <w:sectPr>
      <w:pgSz w:w="11906" w:h="16838" w:orient="portrait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qFormat/>
    <w:uiPriority w:val="0"/>
    <w:rPr>
      <w:color w:val="333333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333333"/>
      <w:u w:val="none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941</Words>
  <Pages>1</Pages>
  <Characters>1000</Characters>
  <Application>WPS Office</Application>
  <DocSecurity>0</DocSecurity>
  <Paragraphs>55</Paragraphs>
  <ScaleCrop>false</ScaleCrop>
  <LinksUpToDate>false</LinksUpToDate>
  <CharactersWithSpaces>1040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2021-03-25T09:33:00Z</dcterms:created>
  <dc:creator>可靠小狼君</dc:creator>
  <lastModifiedBy>ALP-AL00</lastModifiedBy>
  <dcterms:modified xsi:type="dcterms:W3CDTF">2021-04-20T00:37:43Z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